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9DC79" w14:textId="77777777" w:rsidR="005351BC" w:rsidRDefault="005351BC" w:rsidP="005351BC">
      <w:bookmarkStart w:id="0" w:name="_GoBack"/>
      <w:bookmarkEnd w:id="0"/>
      <w:r>
        <w:t xml:space="preserve">  </w:t>
      </w:r>
    </w:p>
    <w:p w14:paraId="63CBD643" w14:textId="77777777" w:rsidR="005351BC" w:rsidRDefault="005351BC" w:rsidP="005351BC">
      <w:pPr>
        <w:jc w:val="center"/>
        <w:rPr>
          <w:rFonts w:ascii="Helvetica" w:hAnsi="Helvetica" w:cs="Helvetica"/>
          <w:b/>
          <w:bCs/>
        </w:rPr>
      </w:pPr>
    </w:p>
    <w:p w14:paraId="1DE7AD0C" w14:textId="77777777" w:rsidR="005351BC" w:rsidRPr="005351BC" w:rsidRDefault="005351BC" w:rsidP="005351BC">
      <w:pPr>
        <w:jc w:val="center"/>
        <w:rPr>
          <w:rFonts w:ascii="Helvetica" w:hAnsi="Helvetica" w:cs="Helvetica"/>
          <w:b/>
          <w:bCs/>
        </w:rPr>
      </w:pPr>
      <w:r w:rsidRPr="005351BC">
        <w:rPr>
          <w:rFonts w:ascii="Helvetica" w:hAnsi="Helvetica" w:cs="Helvetica"/>
          <w:b/>
          <w:bCs/>
        </w:rPr>
        <w:t>Gedragsregels voor de ADR® Scheidingsspecialist</w:t>
      </w:r>
    </w:p>
    <w:p w14:paraId="5BE65DA1" w14:textId="77777777" w:rsidR="005351BC" w:rsidRDefault="005351BC" w:rsidP="005351BC">
      <w:pPr>
        <w:jc w:val="both"/>
        <w:rPr>
          <w:rFonts w:ascii="Helvetica" w:hAnsi="Helvetica" w:cs="Helvetica"/>
        </w:rPr>
      </w:pPr>
      <w:r w:rsidRPr="005351BC">
        <w:rPr>
          <w:rFonts w:ascii="Helvetica" w:hAnsi="Helvetica" w:cs="Helvetica"/>
        </w:rPr>
        <w:t>Waar in deze gedragsregels wordt gesproken van 'het Reglement' wordt bedoeld het Reglement van het ADR Register Scheidingsspecialist. De in deze gedragsregels gehanteerde begrippen komen overeen met de begrippen in het Reglement.</w:t>
      </w:r>
    </w:p>
    <w:p w14:paraId="2FA2D323" w14:textId="77777777" w:rsidR="005351BC" w:rsidRDefault="005351BC" w:rsidP="005351BC">
      <w:pPr>
        <w:jc w:val="both"/>
        <w:rPr>
          <w:rFonts w:ascii="Helvetica" w:hAnsi="Helvetica" w:cs="Helvetica"/>
        </w:rPr>
      </w:pPr>
    </w:p>
    <w:p w14:paraId="148AC3E7" w14:textId="77777777" w:rsidR="005351BC" w:rsidRPr="005351BC" w:rsidRDefault="005351BC" w:rsidP="005351BC">
      <w:pPr>
        <w:jc w:val="both"/>
        <w:rPr>
          <w:rFonts w:ascii="Helvetica" w:hAnsi="Helvetica" w:cs="Helvetica"/>
          <w:b/>
          <w:bCs/>
        </w:rPr>
      </w:pPr>
      <w:r w:rsidRPr="005351BC">
        <w:rPr>
          <w:rFonts w:ascii="Helvetica" w:hAnsi="Helvetica" w:cs="Helvetica"/>
          <w:b/>
          <w:bCs/>
        </w:rPr>
        <w:t xml:space="preserve"> 1 Algemeen </w:t>
      </w:r>
    </w:p>
    <w:p w14:paraId="2A8A34C2" w14:textId="77777777" w:rsidR="005351BC" w:rsidRDefault="005351BC" w:rsidP="005351BC">
      <w:pPr>
        <w:jc w:val="both"/>
        <w:rPr>
          <w:rFonts w:ascii="Helvetica" w:hAnsi="Helvetica" w:cs="Helvetica"/>
        </w:rPr>
      </w:pPr>
      <w:r w:rsidRPr="005351BC">
        <w:rPr>
          <w:rFonts w:ascii="Helvetica" w:hAnsi="Helvetica" w:cs="Helvetica"/>
        </w:rPr>
        <w:t xml:space="preserve">De ADR® Scheidingsspecialist, hierna te noemen scheidingsspecialist, dient zich te allen tijde zodanig te gedragen dat het vertrouwen in het ADR Register Scheidingsspecialist en de visie op scheidingsbegeleiding niet wordt geschaad.  </w:t>
      </w:r>
    </w:p>
    <w:p w14:paraId="1316C707" w14:textId="77777777" w:rsidR="005351BC" w:rsidRDefault="005351BC" w:rsidP="005351BC">
      <w:pPr>
        <w:jc w:val="both"/>
        <w:rPr>
          <w:rFonts w:ascii="Helvetica" w:hAnsi="Helvetica" w:cs="Helvetica"/>
        </w:rPr>
      </w:pPr>
    </w:p>
    <w:p w14:paraId="6BDE1522" w14:textId="77777777" w:rsidR="005351BC" w:rsidRPr="005351BC" w:rsidRDefault="005351BC" w:rsidP="005351BC">
      <w:pPr>
        <w:jc w:val="both"/>
        <w:rPr>
          <w:rFonts w:ascii="Helvetica" w:hAnsi="Helvetica" w:cs="Helvetica"/>
          <w:b/>
          <w:bCs/>
        </w:rPr>
      </w:pPr>
      <w:r w:rsidRPr="005351BC">
        <w:rPr>
          <w:rFonts w:ascii="Helvetica" w:hAnsi="Helvetica" w:cs="Helvetica"/>
          <w:b/>
          <w:bCs/>
        </w:rPr>
        <w:t xml:space="preserve">2 Onafhankelijkheid </w:t>
      </w:r>
    </w:p>
    <w:p w14:paraId="41DD9F08" w14:textId="77777777" w:rsidR="005351BC" w:rsidRPr="005351BC" w:rsidRDefault="005351BC" w:rsidP="005351BC">
      <w:pPr>
        <w:jc w:val="both"/>
        <w:rPr>
          <w:rFonts w:ascii="Helvetica" w:hAnsi="Helvetica" w:cs="Helvetica"/>
        </w:rPr>
      </w:pPr>
      <w:r w:rsidRPr="005351BC">
        <w:rPr>
          <w:rFonts w:ascii="Helvetica" w:hAnsi="Helvetica" w:cs="Helvetica"/>
        </w:rPr>
        <w:t xml:space="preserve">Een scheidingsspecialist die zelf een belang heeft bij het resultaat van de begeleiding neemt zijn benoeming niet aan. </w:t>
      </w:r>
    </w:p>
    <w:p w14:paraId="6E2ABC1D"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mag niet in een begeleiding optreden waarin hij één van de partijen tevoren heeft geadviseerd. Het voorgaande is niet van toepassing indien hij alle partijen zijn positie heeft duidelijk gemaakt en partijen hem desondanks verzoeken als scheidingsspecialist op te treden. </w:t>
      </w:r>
    </w:p>
    <w:p w14:paraId="787F85F0"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dient zich aan de begeleiding te onttrekken als naar zijn mening de gedragsregels en/of het Reglement niet worden of kunnen worden nageleefd. </w:t>
      </w:r>
    </w:p>
    <w:p w14:paraId="4F424D7C" w14:textId="77777777" w:rsidR="005351BC" w:rsidRPr="005351BC" w:rsidRDefault="005351BC" w:rsidP="005351BC">
      <w:pPr>
        <w:jc w:val="both"/>
        <w:rPr>
          <w:rFonts w:ascii="Helvetica" w:hAnsi="Helvetica" w:cs="Helvetica"/>
        </w:rPr>
      </w:pPr>
      <w:r w:rsidRPr="005351BC">
        <w:rPr>
          <w:rFonts w:ascii="Helvetica" w:hAnsi="Helvetica" w:cs="Helvetica"/>
        </w:rPr>
        <w:t xml:space="preserve">Bij de uitoefening van zijn werkzaamheden zal de scheidingsspecialist zich niet mogen laten leiden door buiten de begeleiding gelegen belangen. </w:t>
      </w:r>
    </w:p>
    <w:p w14:paraId="3DA36D48" w14:textId="77777777" w:rsidR="005351BC" w:rsidRDefault="005351BC" w:rsidP="005351BC">
      <w:pPr>
        <w:jc w:val="both"/>
        <w:rPr>
          <w:rFonts w:ascii="Helvetica" w:hAnsi="Helvetica" w:cs="Helvetica"/>
        </w:rPr>
      </w:pPr>
      <w:r w:rsidRPr="005351BC">
        <w:rPr>
          <w:rFonts w:ascii="Helvetica" w:hAnsi="Helvetica" w:cs="Helvetica"/>
        </w:rPr>
        <w:t xml:space="preserve">De scheidingsspecialist dient zich onafhankelijk en neutraal op te stellen. De scheidingsspecialist mag geen uitspraak doen over de begeleiding of een onderdeel daarvan, tenzij partijen hem dat gezamenlijk uitdrukkelijk verzoeken, evenals de begeleiding aanleiding geeft om van informatieverstrekking over te gaan naar het aangegeven van opties en het met partijen meedenken binnen de aangegeven kaders en “1-loket” functie om tot een oplossing te komen. </w:t>
      </w:r>
    </w:p>
    <w:p w14:paraId="41A437D3" w14:textId="77777777" w:rsidR="005351BC" w:rsidRDefault="005351BC" w:rsidP="005351BC">
      <w:pPr>
        <w:jc w:val="both"/>
        <w:rPr>
          <w:rFonts w:ascii="Helvetica" w:hAnsi="Helvetica" w:cs="Helvetica"/>
        </w:rPr>
      </w:pPr>
      <w:r w:rsidRPr="005351BC">
        <w:rPr>
          <w:rFonts w:ascii="Helvetica" w:hAnsi="Helvetica" w:cs="Helvetica"/>
        </w:rPr>
        <w:t xml:space="preserve"> </w:t>
      </w:r>
    </w:p>
    <w:p w14:paraId="53FE7D3B" w14:textId="77777777" w:rsidR="005351BC" w:rsidRPr="005351BC" w:rsidRDefault="005351BC" w:rsidP="005351BC">
      <w:pPr>
        <w:jc w:val="both"/>
        <w:rPr>
          <w:rFonts w:ascii="Helvetica" w:hAnsi="Helvetica" w:cs="Helvetica"/>
        </w:rPr>
      </w:pPr>
      <w:r w:rsidRPr="005351BC">
        <w:rPr>
          <w:rFonts w:ascii="Helvetica" w:hAnsi="Helvetica" w:cs="Helvetica"/>
          <w:b/>
          <w:bCs/>
        </w:rPr>
        <w:t xml:space="preserve">Begeleidingsovereenkomst </w:t>
      </w:r>
    </w:p>
    <w:p w14:paraId="651729A2" w14:textId="77777777" w:rsidR="005351BC" w:rsidRDefault="005351BC" w:rsidP="005351BC">
      <w:pPr>
        <w:jc w:val="both"/>
        <w:rPr>
          <w:rFonts w:ascii="Helvetica" w:hAnsi="Helvetica" w:cs="Helvetica"/>
        </w:rPr>
      </w:pPr>
      <w:r w:rsidRPr="005351BC">
        <w:rPr>
          <w:rFonts w:ascii="Helvetica" w:hAnsi="Helvetica" w:cs="Helvetica"/>
        </w:rPr>
        <w:t>De scheidingsspecialist is verplicht voorafgaand aan de scheidingsbegeleiding met alle partijen een ADR Register Scheidingsspecialisten begeleidingsovereenkomst, (hierna te noemen begeleidingsovereenkomst), te sluiten, uitleg te geven over het scheidingsbegeleidingsproces, de inhoud van de begeleidingsovereenkomst en het Reglement van het ADR Register Scheidingsspecialist.</w:t>
      </w:r>
    </w:p>
    <w:p w14:paraId="44A50697" w14:textId="77777777" w:rsidR="009D179B" w:rsidRDefault="009D179B" w:rsidP="005351BC">
      <w:pPr>
        <w:jc w:val="both"/>
        <w:rPr>
          <w:rFonts w:ascii="Helvetica" w:hAnsi="Helvetica" w:cs="Helvetica"/>
        </w:rPr>
      </w:pPr>
    </w:p>
    <w:p w14:paraId="09FAA76D" w14:textId="77777777" w:rsidR="005351BC" w:rsidRDefault="005351BC" w:rsidP="005351BC">
      <w:pPr>
        <w:jc w:val="both"/>
        <w:rPr>
          <w:rFonts w:ascii="Helvetica" w:hAnsi="Helvetica" w:cs="Helvetica"/>
        </w:rPr>
      </w:pPr>
      <w:r w:rsidRPr="005351BC">
        <w:rPr>
          <w:rFonts w:ascii="Helvetica" w:hAnsi="Helvetica" w:cs="Helvetica"/>
        </w:rPr>
        <w:t xml:space="preserve">  </w:t>
      </w:r>
    </w:p>
    <w:p w14:paraId="6FF5A888" w14:textId="77777777" w:rsidR="009D179B" w:rsidRDefault="009D179B" w:rsidP="005351BC">
      <w:pPr>
        <w:jc w:val="both"/>
        <w:rPr>
          <w:rFonts w:ascii="Helvetica" w:hAnsi="Helvetica" w:cs="Helvetica"/>
        </w:rPr>
      </w:pPr>
    </w:p>
    <w:p w14:paraId="068243A2" w14:textId="364FC331" w:rsidR="009D179B" w:rsidRDefault="009D179B" w:rsidP="005351BC">
      <w:pPr>
        <w:jc w:val="both"/>
        <w:rPr>
          <w:rFonts w:ascii="Helvetica" w:hAnsi="Helvetica" w:cs="Helvetica"/>
        </w:rPr>
      </w:pPr>
    </w:p>
    <w:p w14:paraId="2CFFFD8D" w14:textId="73AEE063" w:rsidR="00140F40" w:rsidRDefault="00140F40" w:rsidP="005351BC">
      <w:pPr>
        <w:jc w:val="both"/>
        <w:rPr>
          <w:rFonts w:ascii="Helvetica" w:hAnsi="Helvetica" w:cs="Helvetica"/>
        </w:rPr>
      </w:pPr>
    </w:p>
    <w:p w14:paraId="16E331D3" w14:textId="77777777" w:rsidR="00140F40" w:rsidRDefault="00140F40" w:rsidP="005351BC">
      <w:pPr>
        <w:jc w:val="both"/>
        <w:rPr>
          <w:rFonts w:ascii="Helvetica" w:hAnsi="Helvetica" w:cs="Helvetica"/>
        </w:rPr>
      </w:pPr>
    </w:p>
    <w:p w14:paraId="4E6958BF" w14:textId="77777777" w:rsidR="005351BC" w:rsidRPr="005351BC" w:rsidRDefault="005351BC" w:rsidP="005351BC">
      <w:pPr>
        <w:jc w:val="both"/>
        <w:rPr>
          <w:rFonts w:ascii="Helvetica" w:hAnsi="Helvetica" w:cs="Helvetica"/>
          <w:b/>
          <w:bCs/>
        </w:rPr>
      </w:pPr>
      <w:r w:rsidRPr="005351BC">
        <w:rPr>
          <w:rFonts w:ascii="Helvetica" w:hAnsi="Helvetica" w:cs="Helvetica"/>
          <w:b/>
          <w:bCs/>
        </w:rPr>
        <w:t xml:space="preserve">3 Werkwijze scheidingsspecialist </w:t>
      </w:r>
    </w:p>
    <w:p w14:paraId="3A7E6863"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dient de begeleiding met de nodige voortvarendheid te behandelen. </w:t>
      </w:r>
    </w:p>
    <w:p w14:paraId="1E775F01"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verlangt van partijen dat zij de informatie verstrekken die voor een goede besluitvorming noodzakelijk is en vice versa. </w:t>
      </w:r>
    </w:p>
    <w:p w14:paraId="64847650" w14:textId="77777777" w:rsidR="005351BC" w:rsidRDefault="005351BC" w:rsidP="005351BC">
      <w:pPr>
        <w:jc w:val="both"/>
        <w:rPr>
          <w:rFonts w:ascii="Helvetica" w:hAnsi="Helvetica" w:cs="Helvetica"/>
        </w:rPr>
      </w:pPr>
      <w:r w:rsidRPr="005351BC">
        <w:rPr>
          <w:rFonts w:ascii="Helvetica" w:hAnsi="Helvetica" w:cs="Helvetica"/>
        </w:rPr>
        <w:t xml:space="preserve">De scheidingsspecialist zorgt voor een evenwichtige behandeling van het scheidingsproces en bevordert zoveel mogelijk dat iedere partij op gelijkwaardige wijze aan bod komt en tot een respectvolle ontbinding te komen met draagvlak bij alle partijen. </w:t>
      </w:r>
    </w:p>
    <w:p w14:paraId="48BBC9CE" w14:textId="77777777" w:rsidR="005351BC" w:rsidRDefault="005351BC" w:rsidP="005351BC">
      <w:pPr>
        <w:jc w:val="both"/>
        <w:rPr>
          <w:rFonts w:ascii="Helvetica" w:hAnsi="Helvetica" w:cs="Helvetica"/>
        </w:rPr>
      </w:pPr>
    </w:p>
    <w:p w14:paraId="6739CF81" w14:textId="77777777" w:rsidR="005351BC" w:rsidRPr="005351BC" w:rsidRDefault="005351BC" w:rsidP="005351BC">
      <w:pPr>
        <w:jc w:val="both"/>
        <w:rPr>
          <w:rFonts w:ascii="Helvetica" w:hAnsi="Helvetica" w:cs="Helvetica"/>
          <w:b/>
          <w:bCs/>
        </w:rPr>
      </w:pPr>
      <w:r w:rsidRPr="005351BC">
        <w:rPr>
          <w:rFonts w:ascii="Helvetica" w:hAnsi="Helvetica" w:cs="Helvetica"/>
          <w:b/>
          <w:bCs/>
        </w:rPr>
        <w:t xml:space="preserve">4 Geheimhouding </w:t>
      </w:r>
    </w:p>
    <w:p w14:paraId="2FDA88BE"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betrekt geen derden bij de begeleiding en verstrekt over de begeleiding geen informatie aan derden, behoudens met toestemming van partijen. (via een volmacht) </w:t>
      </w:r>
    </w:p>
    <w:p w14:paraId="6DBCA4AE" w14:textId="77777777" w:rsidR="005351BC" w:rsidRDefault="005351BC" w:rsidP="005351BC">
      <w:pPr>
        <w:jc w:val="both"/>
        <w:rPr>
          <w:rFonts w:ascii="Helvetica" w:hAnsi="Helvetica" w:cs="Helvetica"/>
        </w:rPr>
      </w:pPr>
      <w:r w:rsidRPr="005351BC">
        <w:rPr>
          <w:rFonts w:ascii="Helvetica" w:hAnsi="Helvetica" w:cs="Helvetica"/>
        </w:rPr>
        <w:t xml:space="preserve">De scheidingsspecialist dient alle derden die hij bij de begeleiding betrekt of over de begeleiding informeert, schriftelijk geheimhouding op te leggen. </w:t>
      </w:r>
    </w:p>
    <w:p w14:paraId="7906A83C" w14:textId="77777777" w:rsidR="005351BC" w:rsidRDefault="005351BC" w:rsidP="005351BC">
      <w:pPr>
        <w:jc w:val="both"/>
        <w:rPr>
          <w:rFonts w:ascii="Helvetica" w:hAnsi="Helvetica" w:cs="Helvetica"/>
        </w:rPr>
      </w:pPr>
    </w:p>
    <w:p w14:paraId="0F70FDE9" w14:textId="77777777" w:rsidR="005351BC" w:rsidRPr="005351BC" w:rsidRDefault="005351BC" w:rsidP="005351BC">
      <w:pPr>
        <w:jc w:val="both"/>
        <w:rPr>
          <w:rFonts w:ascii="Helvetica" w:hAnsi="Helvetica" w:cs="Helvetica"/>
          <w:b/>
          <w:bCs/>
        </w:rPr>
      </w:pPr>
      <w:r w:rsidRPr="005351BC">
        <w:rPr>
          <w:rFonts w:ascii="Helvetica" w:hAnsi="Helvetica" w:cs="Helvetica"/>
          <w:b/>
          <w:bCs/>
        </w:rPr>
        <w:t xml:space="preserve">5 Honorarium </w:t>
      </w:r>
    </w:p>
    <w:p w14:paraId="7CC98DB6"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dient met partijen over zijn honorarium een afspraak te maken en deze in de begeleidingsovereenkomst vast te leggen. </w:t>
      </w:r>
    </w:p>
    <w:p w14:paraId="5B4E768D"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bepaalt zijn honorarium uitsluitend op </w:t>
      </w:r>
      <w:proofErr w:type="spellStart"/>
      <w:r w:rsidRPr="005351BC">
        <w:rPr>
          <w:rFonts w:ascii="Helvetica" w:hAnsi="Helvetica" w:cs="Helvetica"/>
        </w:rPr>
        <w:t>uurbasis</w:t>
      </w:r>
      <w:proofErr w:type="spellEnd"/>
      <w:r w:rsidRPr="005351BC">
        <w:rPr>
          <w:rFonts w:ascii="Helvetica" w:hAnsi="Helvetica" w:cs="Helvetica"/>
        </w:rPr>
        <w:t xml:space="preserve"> of op een vooraf overeengekomen pakketprijs, en deze prijs is onafhankelijk van het met de begeleiding te bereiken resultaat. </w:t>
      </w:r>
    </w:p>
    <w:p w14:paraId="6C26EDBD"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dient een duidelijke gespecificeerde declaratie in, waaruit blijkt welke werkzaamheden zijn verricht en welke kosten waarvoor in rekening zijn gebracht. De scheidingsspecialist dient een urenstaat bij te houden en deze desgevraagd over te leggen. </w:t>
      </w:r>
    </w:p>
    <w:p w14:paraId="2C7B68CB" w14:textId="77777777" w:rsidR="005351BC" w:rsidRDefault="005351BC" w:rsidP="005351BC">
      <w:pPr>
        <w:jc w:val="both"/>
        <w:rPr>
          <w:rFonts w:ascii="Helvetica" w:hAnsi="Helvetica" w:cs="Helvetica"/>
        </w:rPr>
      </w:pPr>
      <w:r w:rsidRPr="005351BC">
        <w:rPr>
          <w:rFonts w:ascii="Helvetica" w:hAnsi="Helvetica" w:cs="Helvetica"/>
        </w:rPr>
        <w:t xml:space="preserve">De scheidingsspecialist mag de aanvang respectievelijk de voortgang van zijn werkzaamheden afhankelijk stellen van het stellen van zekerheid door partijen voor de voldoening van zijn declaratie. </w:t>
      </w:r>
    </w:p>
    <w:p w14:paraId="156FF46A" w14:textId="77777777" w:rsidR="005351BC" w:rsidRDefault="005351BC" w:rsidP="005351BC">
      <w:pPr>
        <w:jc w:val="both"/>
        <w:rPr>
          <w:rFonts w:ascii="Helvetica" w:hAnsi="Helvetica" w:cs="Helvetica"/>
        </w:rPr>
      </w:pPr>
    </w:p>
    <w:p w14:paraId="0300309F" w14:textId="77777777" w:rsidR="005351BC" w:rsidRPr="005351BC" w:rsidRDefault="005351BC" w:rsidP="005351BC">
      <w:pPr>
        <w:jc w:val="both"/>
        <w:rPr>
          <w:rFonts w:ascii="Helvetica" w:hAnsi="Helvetica" w:cs="Helvetica"/>
          <w:b/>
          <w:bCs/>
        </w:rPr>
      </w:pPr>
      <w:r w:rsidRPr="005351BC">
        <w:rPr>
          <w:rFonts w:ascii="Helvetica" w:hAnsi="Helvetica" w:cs="Helvetica"/>
          <w:b/>
          <w:bCs/>
        </w:rPr>
        <w:t xml:space="preserve">6 Collegiale houding </w:t>
      </w:r>
    </w:p>
    <w:p w14:paraId="3955FA63"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die een begeleiding van een andere scheidingsspecialist overneemt, is verplicht zijn voorganger hierover te informeren. </w:t>
      </w:r>
    </w:p>
    <w:p w14:paraId="32736B67" w14:textId="77777777" w:rsidR="005351BC" w:rsidRDefault="005351BC" w:rsidP="005351BC">
      <w:pPr>
        <w:jc w:val="both"/>
        <w:rPr>
          <w:rFonts w:ascii="Helvetica" w:hAnsi="Helvetica" w:cs="Helvetica"/>
        </w:rPr>
      </w:pPr>
      <w:r w:rsidRPr="005351BC">
        <w:rPr>
          <w:rFonts w:ascii="Helvetica" w:hAnsi="Helvetica" w:cs="Helvetica"/>
        </w:rPr>
        <w:t xml:space="preserve">In het geval de scheidingsspecialist wordt vervangen, zal de nieuwe scheidingsspecialist zijn werkzaamheden niet aanvangen voordat de declaraties van zijn voorganger en de tot dusverre betrokken hulppersonen/deskundigen volledig zijn voldaan. De scheidingsspecialist kan niettemin zijn werkzaamheden aanvangen wanneer hij schriftelijke toestemming heeft van zijn voorganger omtrent de declaraties indien deze zijn voldaan. </w:t>
      </w:r>
    </w:p>
    <w:p w14:paraId="10EC2B2F" w14:textId="77777777" w:rsidR="009D179B" w:rsidRDefault="009D179B" w:rsidP="005351BC">
      <w:pPr>
        <w:jc w:val="both"/>
        <w:rPr>
          <w:rFonts w:ascii="Helvetica" w:hAnsi="Helvetica" w:cs="Helvetica"/>
        </w:rPr>
      </w:pPr>
    </w:p>
    <w:p w14:paraId="4F41589B" w14:textId="77777777" w:rsidR="009D179B" w:rsidRDefault="009D179B" w:rsidP="005351BC">
      <w:pPr>
        <w:jc w:val="both"/>
        <w:rPr>
          <w:rFonts w:ascii="Helvetica" w:hAnsi="Helvetica" w:cs="Helvetica"/>
        </w:rPr>
      </w:pPr>
    </w:p>
    <w:p w14:paraId="18F1046F" w14:textId="77777777" w:rsidR="009D179B" w:rsidRDefault="009D179B" w:rsidP="005351BC">
      <w:pPr>
        <w:jc w:val="both"/>
        <w:rPr>
          <w:rFonts w:ascii="Helvetica" w:hAnsi="Helvetica" w:cs="Helvetica"/>
        </w:rPr>
      </w:pPr>
    </w:p>
    <w:p w14:paraId="7143CCCB" w14:textId="77777777" w:rsidR="009D179B" w:rsidRPr="005351BC" w:rsidRDefault="009D179B" w:rsidP="005351BC">
      <w:pPr>
        <w:jc w:val="both"/>
        <w:rPr>
          <w:rFonts w:ascii="Helvetica" w:hAnsi="Helvetica" w:cs="Helvetica"/>
        </w:rPr>
      </w:pPr>
    </w:p>
    <w:p w14:paraId="511489F9" w14:textId="77777777" w:rsidR="005351BC" w:rsidRDefault="005351BC" w:rsidP="005351BC">
      <w:pPr>
        <w:jc w:val="both"/>
        <w:rPr>
          <w:rFonts w:ascii="Helvetica" w:hAnsi="Helvetica" w:cs="Helvetica"/>
        </w:rPr>
      </w:pPr>
      <w:r w:rsidRPr="005351BC">
        <w:rPr>
          <w:rFonts w:ascii="Helvetica" w:hAnsi="Helvetica" w:cs="Helvetica"/>
        </w:rPr>
        <w:t xml:space="preserve">Bij vervanging van de scheidingsspecialist door een andere scheidingsspecialist is de voorgaande scheidingsspecialist op verzoek van partijen verplicht om de opvolgende scheidingsspecialist volledig te informeren. </w:t>
      </w:r>
    </w:p>
    <w:p w14:paraId="1BFDE39C" w14:textId="77777777" w:rsidR="005351BC" w:rsidRDefault="005351BC" w:rsidP="005351BC">
      <w:pPr>
        <w:jc w:val="both"/>
        <w:rPr>
          <w:rFonts w:ascii="Helvetica" w:hAnsi="Helvetica" w:cs="Helvetica"/>
        </w:rPr>
      </w:pPr>
    </w:p>
    <w:p w14:paraId="76119C74" w14:textId="77777777" w:rsidR="005351BC" w:rsidRPr="005351BC" w:rsidRDefault="005351BC" w:rsidP="005351BC">
      <w:pPr>
        <w:jc w:val="both"/>
        <w:rPr>
          <w:rFonts w:ascii="Helvetica" w:hAnsi="Helvetica" w:cs="Helvetica"/>
          <w:b/>
          <w:bCs/>
        </w:rPr>
      </w:pPr>
      <w:r w:rsidRPr="005351BC">
        <w:rPr>
          <w:rFonts w:ascii="Helvetica" w:hAnsi="Helvetica" w:cs="Helvetica"/>
          <w:b/>
          <w:bCs/>
        </w:rPr>
        <w:t xml:space="preserve">7 Tuchtrecht </w:t>
      </w:r>
    </w:p>
    <w:p w14:paraId="1CAC049B" w14:textId="77777777" w:rsidR="005351BC" w:rsidRPr="005351BC" w:rsidRDefault="005351BC" w:rsidP="005351BC">
      <w:pPr>
        <w:jc w:val="both"/>
        <w:rPr>
          <w:rFonts w:ascii="Helvetica" w:hAnsi="Helvetica" w:cs="Helvetica"/>
        </w:rPr>
      </w:pPr>
      <w:r w:rsidRPr="005351BC">
        <w:rPr>
          <w:rFonts w:ascii="Helvetica" w:hAnsi="Helvetica" w:cs="Helvetica"/>
        </w:rPr>
        <w:t xml:space="preserve">De scheidingsspecialist is onderworpen aan de tucht- en klachtencommissie conform het ADR Register Scheidingsspecialist dat vigeert voor de scheidingsspecialist. </w:t>
      </w:r>
    </w:p>
    <w:p w14:paraId="0E396888" w14:textId="77777777" w:rsidR="005351BC" w:rsidRPr="005351BC" w:rsidRDefault="005351BC" w:rsidP="005351BC">
      <w:pPr>
        <w:jc w:val="both"/>
        <w:rPr>
          <w:rFonts w:ascii="Helvetica" w:hAnsi="Helvetica" w:cs="Helvetica"/>
        </w:rPr>
      </w:pPr>
      <w:r w:rsidRPr="005351BC">
        <w:rPr>
          <w:rFonts w:ascii="Helvetica" w:hAnsi="Helvetica" w:cs="Helvetica"/>
        </w:rPr>
        <w:t xml:space="preserve"> De scheidingsspecialist heeft een open houding ingeval van een klacht van cliënt.  </w:t>
      </w:r>
    </w:p>
    <w:p w14:paraId="4B6BE20D" w14:textId="77777777" w:rsidR="005351BC" w:rsidRDefault="005351BC" w:rsidP="005351BC">
      <w:pPr>
        <w:jc w:val="both"/>
        <w:rPr>
          <w:rFonts w:ascii="Helvetica" w:hAnsi="Helvetica" w:cs="Helvetica"/>
        </w:rPr>
      </w:pPr>
      <w:r w:rsidRPr="005351BC">
        <w:rPr>
          <w:rFonts w:ascii="Helvetica" w:hAnsi="Helvetica" w:cs="Helvetica"/>
        </w:rPr>
        <w:t xml:space="preserve">De scheidingspecialist stelt aan cliënten een klachtenregeling ter beschikking. </w:t>
      </w:r>
    </w:p>
    <w:p w14:paraId="04CBF2DB" w14:textId="77777777" w:rsidR="005351BC" w:rsidRPr="005351BC" w:rsidRDefault="005351BC" w:rsidP="005351BC">
      <w:pPr>
        <w:jc w:val="both"/>
        <w:rPr>
          <w:rFonts w:ascii="Helvetica" w:hAnsi="Helvetica" w:cs="Helvetica"/>
        </w:rPr>
      </w:pPr>
    </w:p>
    <w:p w14:paraId="1F305EC7" w14:textId="77777777" w:rsidR="005351BC" w:rsidRPr="005351BC" w:rsidRDefault="005351BC" w:rsidP="005351BC">
      <w:pPr>
        <w:jc w:val="both"/>
        <w:rPr>
          <w:rFonts w:ascii="Helvetica" w:hAnsi="Helvetica" w:cs="Helvetica"/>
          <w:b/>
          <w:bCs/>
        </w:rPr>
      </w:pPr>
      <w:r w:rsidRPr="005351BC">
        <w:rPr>
          <w:rFonts w:ascii="Helvetica" w:hAnsi="Helvetica" w:cs="Helvetica"/>
          <w:b/>
          <w:bCs/>
        </w:rPr>
        <w:t xml:space="preserve">8 Meldcode bij een vermoeden van kindermishandeling </w:t>
      </w:r>
    </w:p>
    <w:p w14:paraId="1DB0BA02" w14:textId="77777777" w:rsidR="003D2FAC" w:rsidRPr="005351BC" w:rsidRDefault="005351BC" w:rsidP="005351BC">
      <w:pPr>
        <w:jc w:val="both"/>
        <w:rPr>
          <w:rFonts w:ascii="Helvetica" w:hAnsi="Helvetica" w:cs="Helvetica"/>
        </w:rPr>
      </w:pPr>
      <w:r w:rsidRPr="005351BC">
        <w:rPr>
          <w:rFonts w:ascii="Helvetica" w:hAnsi="Helvetica" w:cs="Helvetica"/>
        </w:rPr>
        <w:t>De scheidingsspecialist is onderworpen aan de meldcode bij een vermoeden van kindermishandeling conform het ADR Register Scheidingsspecialist, dat vigeert voor scheidingsspecialisten.</w:t>
      </w:r>
    </w:p>
    <w:sectPr w:rsidR="003D2FAC" w:rsidRPr="005351BC" w:rsidSect="005351BC">
      <w:headerReference w:type="default" r:id="rId6"/>
      <w:footerReference w:type="default" r:id="rId7"/>
      <w:pgSz w:w="11910" w:h="16840"/>
      <w:pgMar w:top="1417" w:right="1417" w:bottom="1417" w:left="1417" w:header="709" w:footer="99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B4671" w14:textId="77777777" w:rsidR="001412D4" w:rsidRDefault="001412D4" w:rsidP="005351BC">
      <w:pPr>
        <w:spacing w:after="0" w:line="240" w:lineRule="auto"/>
      </w:pPr>
      <w:r>
        <w:separator/>
      </w:r>
    </w:p>
  </w:endnote>
  <w:endnote w:type="continuationSeparator" w:id="0">
    <w:p w14:paraId="27FB0A4C" w14:textId="77777777" w:rsidR="001412D4" w:rsidRDefault="001412D4" w:rsidP="0053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725832"/>
      <w:docPartObj>
        <w:docPartGallery w:val="Page Numbers (Bottom of Page)"/>
        <w:docPartUnique/>
      </w:docPartObj>
    </w:sdtPr>
    <w:sdtEndPr/>
    <w:sdtContent>
      <w:p w14:paraId="39D893D8" w14:textId="77777777" w:rsidR="005351BC" w:rsidRDefault="005351BC">
        <w:pPr>
          <w:pStyle w:val="Voettekst"/>
          <w:jc w:val="right"/>
        </w:pPr>
        <w:r>
          <w:fldChar w:fldCharType="begin"/>
        </w:r>
        <w:r>
          <w:instrText>PAGE   \* MERGEFORMAT</w:instrText>
        </w:r>
        <w:r>
          <w:fldChar w:fldCharType="separate"/>
        </w:r>
        <w:r>
          <w:t>2</w:t>
        </w:r>
        <w:r>
          <w:fldChar w:fldCharType="end"/>
        </w:r>
      </w:p>
    </w:sdtContent>
  </w:sdt>
  <w:p w14:paraId="44AC8635" w14:textId="77777777" w:rsidR="005351BC" w:rsidRDefault="005351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DCBED" w14:textId="77777777" w:rsidR="001412D4" w:rsidRDefault="001412D4" w:rsidP="005351BC">
      <w:pPr>
        <w:spacing w:after="0" w:line="240" w:lineRule="auto"/>
      </w:pPr>
      <w:r>
        <w:separator/>
      </w:r>
    </w:p>
  </w:footnote>
  <w:footnote w:type="continuationSeparator" w:id="0">
    <w:p w14:paraId="7CB01627" w14:textId="77777777" w:rsidR="001412D4" w:rsidRDefault="001412D4" w:rsidP="0053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47415" w14:textId="77777777" w:rsidR="005351BC" w:rsidRDefault="005351BC">
    <w:pPr>
      <w:pStyle w:val="Koptekst"/>
    </w:pPr>
    <w:r>
      <w:rPr>
        <w:noProof/>
      </w:rPr>
      <w:drawing>
        <wp:anchor distT="0" distB="0" distL="114300" distR="114300" simplePos="0" relativeHeight="251659264" behindDoc="0" locked="0" layoutInCell="1" allowOverlap="1" wp14:anchorId="3B421C38" wp14:editId="72415294">
          <wp:simplePos x="0" y="0"/>
          <wp:positionH relativeFrom="margin">
            <wp:align>center</wp:align>
          </wp:positionH>
          <wp:positionV relativeFrom="page">
            <wp:posOffset>254000</wp:posOffset>
          </wp:positionV>
          <wp:extent cx="2693035" cy="773430"/>
          <wp:effectExtent l="0" t="0" r="0" b="7620"/>
          <wp:wrapSquare wrapText="bothSides"/>
          <wp:docPr id="1" name="Afbeelding 1" descr="Afbeelding met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V logo CMYK.jpg"/>
                  <pic:cNvPicPr/>
                </pic:nvPicPr>
                <pic:blipFill>
                  <a:blip r:embed="rId1">
                    <a:extLst>
                      <a:ext uri="{28A0092B-C50C-407E-A947-70E740481C1C}">
                        <a14:useLocalDpi xmlns:a14="http://schemas.microsoft.com/office/drawing/2010/main" val="0"/>
                      </a:ext>
                    </a:extLst>
                  </a:blip>
                  <a:stretch>
                    <a:fillRect/>
                  </a:stretch>
                </pic:blipFill>
                <pic:spPr>
                  <a:xfrm>
                    <a:off x="0" y="0"/>
                    <a:ext cx="2693035" cy="77343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BC"/>
    <w:rsid w:val="00105CC6"/>
    <w:rsid w:val="00140F40"/>
    <w:rsid w:val="001412D4"/>
    <w:rsid w:val="0025032F"/>
    <w:rsid w:val="002B520F"/>
    <w:rsid w:val="003D2FAC"/>
    <w:rsid w:val="005351BC"/>
    <w:rsid w:val="009D179B"/>
    <w:rsid w:val="00BD1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534B"/>
  <w15:chartTrackingRefBased/>
  <w15:docId w15:val="{6428284F-970F-4382-A2E0-ED8F0D04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351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51BC"/>
  </w:style>
  <w:style w:type="paragraph" w:styleId="Voettekst">
    <w:name w:val="footer"/>
    <w:basedOn w:val="Standaard"/>
    <w:link w:val="VoettekstChar"/>
    <w:uiPriority w:val="99"/>
    <w:unhideWhenUsed/>
    <w:rsid w:val="00535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5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4438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ancis@zvscheidingsspecialisten.nl</dc:creator>
  <cp:keywords/>
  <dc:description/>
  <cp:lastModifiedBy>Hiske Zuijderwijk</cp:lastModifiedBy>
  <cp:revision>2</cp:revision>
  <dcterms:created xsi:type="dcterms:W3CDTF">2019-10-20T08:54:00Z</dcterms:created>
  <dcterms:modified xsi:type="dcterms:W3CDTF">2019-10-20T08:54:00Z</dcterms:modified>
</cp:coreProperties>
</file>